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iCs w:val="0"/>
          <w:caps w:val="0"/>
          <w:color w:val="0F369B"/>
          <w:spacing w:val="0"/>
          <w:sz w:val="45"/>
          <w:szCs w:val="45"/>
          <w:shd w:val="clear" w:fill="FFFFFF"/>
        </w:rPr>
      </w:pPr>
      <w:r>
        <w:rPr>
          <w:rFonts w:ascii="微软雅黑" w:hAnsi="微软雅黑" w:eastAsia="微软雅黑" w:cs="微软雅黑"/>
          <w:i w:val="0"/>
          <w:iCs w:val="0"/>
          <w:caps w:val="0"/>
          <w:color w:val="0F369B"/>
          <w:spacing w:val="0"/>
          <w:sz w:val="45"/>
          <w:szCs w:val="45"/>
          <w:shd w:val="clear" w:fill="FFFFFF"/>
        </w:rPr>
        <w:t>【贵州】关于举办2022-2023学年全国青少年劳动技能与智能设计大赛（贵州赛区）选拔赛的通知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各有关学校（单位）：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以习近平新时代中国特色社会主义思想为指导，落实立德树人根本任务，秉承"人文引领、以劳育人、智能驱动、人才强国"的大赛宗旨，致力于培养和提高青少年的家国情怀、多元思维、劳动技能、创新能力和综合素质。根据《教育部办公厅关于公布 2022-2025 学年面向中小学生的全国性竞赛活动的通知》（教监管厅函〔2022〕13 号）文件要求，在全国青少年劳动技能与智能设计大赛组委会的工作安排下，经研究决定，由贵州省科学技术普及创作协会负责2022-2023学年全国青少年劳动技能与智能设计大赛（AILD贵州赛区）选拔赛组织工作。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主办单位：中国自动化学会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承办单位：贵州省科学技术普及创作协会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sz w:val="27"/>
          <w:szCs w:val="27"/>
          <w:bdr w:val="none" w:color="auto" w:sz="0" w:space="0"/>
          <w:shd w:val="clear" w:fill="FFFFFF"/>
        </w:rPr>
        <w:t>协办单位：贵州师范大学机械与电气工程学院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1.全省小学、初中、普高、中专、职高在校学生。学校统一组织，学生自愿报名参加。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 每名学生仅限参与一支队伍，报名一项赛事；不得跨学段组队报名参赛。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三、比赛项目及流程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（一）比赛项目：详见大赛官网：http://aild.org.cn/ “赛题”栏目（附件1），每人限参加1个赛项、1支队伍。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1.初赛：人文影片（附件2），每校每年级每赛项限报5支队伍。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2.复赛（省级决赛）：智能设计（要求详见附件1）。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3.全国决赛：智能设计、项目答辩（要求详见附件1）。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(一)省级竞赛原则上以市(区)为基础组织，具体包括:组织本地选手报名，选手资格审查，组织参加省级决赛（复赛）。省级决赛（复赛）拟于2023年6月举办，具体时间、地点另行通知。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(二)各单位组织参赛选手通过大赛官网(aild.org.cn)在线报名参赛并同步提交人文影片视频，报名时间：即日起至2023年6月30日12：00止，逾期视为自动放弃。。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(1)2023年3月AILD大赛初赛解读会（线上），2023年4月AILD大赛全国指导教师会（线下）。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(2)2023年6月为省级赛事组织阶段。根据大赛全国组委会裁定的初赛入围情况，组织各团队参加省赛（复赛），具体时间地点另行通知。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(3)2023年7月为总结阶段。省赛最终结果报大赛组委会审核通过后，公示获奖名单、印发获奖通知、颁发证书和总结研讨，组织国赛等。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7"/>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7"/>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(一)省级选拔赛按小学组，初中组、普高组、中职组(中专、职高)，根据不同的项目规则进行评选，最终评出省赛一等奖20%、二等奖30%、三等奖30%以及优秀奖若干。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7"/>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(二)优秀指导教师奖授予所指导学生在本届大赛中获得一等奖的指导教师。同时本届大赛将设优秀组织与先进个人奖，授予为大赛的组织工作中作出积极贡献的单位和个人。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(三)省级选拔赛成绩仅公布名次，不公布原始分数。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六、其他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(一)本届大赛通知、竞赛规则、各类申报表格，评选结果及相关文件请在竞赛官网(aild.org.cn)查询、下载。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(二)本次竞赛不收取参赛费用。领队、教练员、参赛选手食宿、交通等费用回原单位报销。决赛（复赛）期间指导老师和参赛选手自行办理相关保险(含赛区和往返途中)，未办理者，不得参赛。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(三)国赛晋级情况将由大赛组委会统一整理及对外公布。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(四)所有参赛学生、参赛队伍仅限报名参加一个比赛项目，重复报名参加的经核实后，成绩按违规处理。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(五)大赛组委会对本次大赛拥有最终解释权。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7"/>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七、联系方式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1.地址：贵州省贵阳市观山湖区美的财智中心D座18楼，邮编：550000，电子信箱：gzskpcz@126.com；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2.贵州省科学技术普及创作协会，联系人：邓朝云，联系方式：15285902909；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sz w:val="27"/>
          <w:szCs w:val="27"/>
          <w:bdr w:val="none" w:color="auto" w:sz="0" w:space="0"/>
          <w:shd w:val="clear" w:fill="FFFFFF"/>
        </w:rPr>
        <w:t>       附件1：2022—2023 学年 AILD 赛题（详见大赛官网“赛题”栏目）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sz w:val="27"/>
          <w:szCs w:val="27"/>
          <w:bdr w:val="none" w:color="auto" w:sz="0" w:space="0"/>
          <w:shd w:val="clear" w:fill="FFFFFF"/>
        </w:rPr>
        <w:t>       附件2：2022-2023学年AILD大赛初赛专题解读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sz w:val="27"/>
          <w:szCs w:val="27"/>
          <w:bdr w:val="none" w:color="auto" w:sz="0" w:space="0"/>
          <w:shd w:val="clear" w:fill="FFFFFF"/>
        </w:rPr>
        <w:t>       附件3：各赛题技术支持老师电话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Style w:val="5"/>
          <w:rFonts w:hint="eastAsia" w:ascii="微软雅黑" w:hAnsi="微软雅黑" w:eastAsia="微软雅黑" w:cs="微软雅黑"/>
          <w:b/>
          <w:bCs/>
          <w:i w:val="0"/>
          <w:iCs w:val="0"/>
          <w:caps w:val="0"/>
          <w:color w:val="64451D"/>
          <w:spacing w:val="0"/>
          <w:sz w:val="27"/>
          <w:szCs w:val="27"/>
          <w:bdr w:val="none" w:color="auto" w:sz="0" w:space="0"/>
          <w:shd w:val="clear" w:fill="FFFFFF"/>
        </w:rPr>
        <w:t>温馨提示：点击右侧标题下载附件：</w:t>
      </w:r>
      <w:r>
        <w:rPr>
          <w:rFonts w:ascii="font-size:12px;" w:hAnsi="font-size:12px;" w:eastAsia="font-size:12px;" w:cs="font-size:12px;"/>
          <w:i w:val="0"/>
          <w:iCs w:val="0"/>
          <w:caps w:val="0"/>
          <w:color w:val="0F369B"/>
          <w:spacing w:val="0"/>
          <w:sz w:val="21"/>
          <w:szCs w:val="21"/>
          <w:u w:val="none"/>
          <w:bdr w:val="none" w:color="auto" w:sz="0" w:space="0"/>
          <w:shd w:val="clear" w:fill="FFFFFF"/>
        </w:rPr>
        <w:fldChar w:fldCharType="begin"/>
      </w:r>
      <w:r>
        <w:rPr>
          <w:rFonts w:ascii="font-size:12px;" w:hAnsi="font-size:12px;" w:eastAsia="font-size:12px;" w:cs="font-size:12px;"/>
          <w:i w:val="0"/>
          <w:iCs w:val="0"/>
          <w:caps w:val="0"/>
          <w:color w:val="0F369B"/>
          <w:spacing w:val="0"/>
          <w:sz w:val="21"/>
          <w:szCs w:val="21"/>
          <w:u w:val="none"/>
          <w:bdr w:val="none" w:color="auto" w:sz="0" w:space="0"/>
          <w:shd w:val="clear" w:fill="FFFFFF"/>
        </w:rPr>
        <w:instrText xml:space="preserve"> HYPERLINK "http://le.easdt.com/upload/202305/29/202305291716590223.doc" \t "http://le.easdt.com/_blank" </w:instrText>
      </w:r>
      <w:r>
        <w:rPr>
          <w:rFonts w:ascii="font-size:12px;" w:hAnsi="font-size:12px;" w:eastAsia="font-size:12px;" w:cs="font-size:12px;"/>
          <w:i w:val="0"/>
          <w:iCs w:val="0"/>
          <w:caps w:val="0"/>
          <w:color w:val="0F369B"/>
          <w:spacing w:val="0"/>
          <w:sz w:val="21"/>
          <w:szCs w:val="21"/>
          <w:u w:val="none"/>
          <w:bdr w:val="none" w:color="auto" w:sz="0" w:space="0"/>
          <w:shd w:val="clear" w:fill="FFFFFF"/>
        </w:rPr>
        <w:fldChar w:fldCharType="separate"/>
      </w:r>
      <w:r>
        <w:rPr>
          <w:rStyle w:val="6"/>
          <w:rFonts w:hint="default" w:ascii="font-size:12px;" w:hAnsi="font-size:12px;" w:eastAsia="font-size:12px;" w:cs="font-size:12px;"/>
          <w:b/>
          <w:bCs/>
          <w:i w:val="0"/>
          <w:iCs w:val="0"/>
          <w:caps w:val="0"/>
          <w:color w:val="0F369B"/>
          <w:spacing w:val="0"/>
          <w:sz w:val="27"/>
          <w:szCs w:val="27"/>
          <w:u w:val="none"/>
          <w:bdr w:val="none" w:color="auto" w:sz="0" w:space="0"/>
          <w:shd w:val="clear" w:fill="FFFFFF"/>
        </w:rPr>
        <w:t>附件</w:t>
      </w:r>
      <w:bookmarkStart w:id="0" w:name="_GoBack"/>
      <w:bookmarkEnd w:id="0"/>
      <w:r>
        <w:rPr>
          <w:rStyle w:val="6"/>
          <w:rFonts w:hint="default" w:ascii="font-size:12px;" w:hAnsi="font-size:12px;" w:eastAsia="font-size:12px;" w:cs="font-size:12px;"/>
          <w:b/>
          <w:bCs/>
          <w:i w:val="0"/>
          <w:iCs w:val="0"/>
          <w:caps w:val="0"/>
          <w:color w:val="0F369B"/>
          <w:spacing w:val="0"/>
          <w:sz w:val="27"/>
          <w:szCs w:val="27"/>
          <w:u w:val="none"/>
          <w:bdr w:val="none" w:color="auto" w:sz="0" w:space="0"/>
          <w:shd w:val="clear" w:fill="FFFFFF"/>
        </w:rPr>
        <w:t>1-3</w:t>
      </w:r>
      <w:r>
        <w:rPr>
          <w:rFonts w:hint="default" w:ascii="font-size:12px;" w:hAnsi="font-size:12px;" w:eastAsia="font-size:12px;" w:cs="font-size:12px;"/>
          <w:i w:val="0"/>
          <w:iCs w:val="0"/>
          <w:caps w:val="0"/>
          <w:color w:val="0F369B"/>
          <w:spacing w:val="0"/>
          <w:sz w:val="21"/>
          <w:szCs w:val="21"/>
          <w:u w:val="none"/>
          <w:bdr w:val="none" w:color="auto" w:sz="0" w:space="0"/>
          <w:shd w:val="clear" w:fill="FFFFFF"/>
        </w:rPr>
        <w:fldChar w:fldCharType="end"/>
      </w:r>
    </w:p>
    <w:p>
      <w:pPr>
        <w:rPr>
          <w:rFonts w:ascii="微软雅黑" w:hAnsi="微软雅黑" w:eastAsia="微软雅黑" w:cs="微软雅黑"/>
          <w:i w:val="0"/>
          <w:iCs w:val="0"/>
          <w:caps w:val="0"/>
          <w:color w:val="0F369B"/>
          <w:spacing w:val="0"/>
          <w:sz w:val="45"/>
          <w:szCs w:val="45"/>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font-size:12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5B954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2023-08-09T08:14:19Z</dcterms:created>
  <dc:creator>Administrator</dc:creator>
  <cp:lastModifiedBy>12345</cp:lastModifiedBy>
  <dcterms:modified xsi:type="dcterms:W3CDTF">2023-08-09T08:14:35Z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AF5342BA283A40CFA65DDE9680F8EC56_12</vt:lpwstr>
  </property>
</Properties>
</file>